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00" w:beforeAutospacing="1" w:after="120"/>
        <w:ind w:firstLine="1044"/>
        <w:jc w:val="center"/>
        <w:rPr>
          <w:rFonts w:ascii="方正小标宋简体" w:hAnsi="方正小标宋简体" w:eastAsia="方正小标宋简体" w:cs="方正小标宋简体"/>
          <w:b/>
          <w:bCs/>
          <w:sz w:val="52"/>
          <w:szCs w:val="5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2" w:afterLines="100"/>
        <w:ind w:firstLine="0" w:firstLineChars="0"/>
        <w:jc w:val="center"/>
        <w:textAlignment w:val="auto"/>
        <w:rPr>
          <w:rFonts w:hint="eastAsia" w:ascii="宋体" w:hAnsi="宋体" w:eastAsia="宋体"/>
          <w:b/>
          <w:bCs/>
          <w:sz w:val="43"/>
          <w:szCs w:val="43"/>
        </w:rPr>
      </w:pPr>
      <w:r>
        <w:rPr>
          <w:rFonts w:hint="eastAsia" w:ascii="宋体" w:hAnsi="宋体" w:eastAsia="宋体"/>
          <w:b/>
          <w:bCs/>
          <w:sz w:val="43"/>
          <w:szCs w:val="43"/>
        </w:rPr>
        <w:t>河南省高校毕业生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2" w:afterLines="100"/>
        <w:ind w:firstLine="0" w:firstLineChars="0"/>
        <w:jc w:val="center"/>
        <w:textAlignment w:val="auto"/>
        <w:rPr>
          <w:rFonts w:hint="default" w:ascii="宋体" w:hAnsi="宋体" w:eastAsia="宋体"/>
          <w:b/>
          <w:bCs/>
          <w:sz w:val="43"/>
          <w:szCs w:val="43"/>
          <w:lang w:val="en-US" w:eastAsia="zh-CN"/>
        </w:rPr>
      </w:pPr>
      <w:r>
        <w:rPr>
          <w:rFonts w:hint="eastAsia" w:ascii="宋体" w:hAnsi="宋体" w:eastAsia="宋体"/>
          <w:b/>
          <w:bCs/>
          <w:sz w:val="43"/>
          <w:szCs w:val="43"/>
        </w:rPr>
        <w:t>网上签约与就业去向登记平台</w:t>
      </w:r>
      <w:r>
        <w:rPr>
          <w:rFonts w:hint="eastAsia" w:ascii="宋体" w:hAnsi="宋体" w:eastAsia="宋体"/>
          <w:b/>
          <w:bCs/>
          <w:sz w:val="43"/>
          <w:szCs w:val="43"/>
          <w:lang w:val="en-US" w:eastAsia="zh-CN"/>
        </w:rPr>
        <w:t>使用手册</w:t>
      </w:r>
    </w:p>
    <w:p>
      <w:pPr>
        <w:widowControl w:val="0"/>
        <w:spacing w:before="1248" w:beforeLines="400" w:after="312" w:afterLines="100"/>
        <w:ind w:firstLine="0" w:firstLineChars="0"/>
        <w:jc w:val="center"/>
        <w:rPr>
          <w:rFonts w:ascii="宋体" w:hAnsi="宋体" w:eastAsia="宋体"/>
          <w:b/>
          <w:bCs/>
          <w:sz w:val="43"/>
          <w:szCs w:val="43"/>
        </w:rPr>
      </w:pPr>
      <w:r>
        <w:rPr>
          <w:rFonts w:hint="eastAsia" w:ascii="宋体" w:hAnsi="宋体" w:eastAsia="宋体"/>
          <w:b/>
          <w:bCs/>
          <w:sz w:val="43"/>
          <w:szCs w:val="43"/>
        </w:rPr>
        <w:t>（毕业生</w:t>
      </w:r>
      <w:r>
        <w:rPr>
          <w:rFonts w:hint="eastAsia" w:ascii="宋体" w:hAnsi="宋体" w:eastAsia="宋体"/>
          <w:b/>
          <w:bCs/>
          <w:sz w:val="43"/>
          <w:szCs w:val="43"/>
          <w:lang w:val="en-US" w:eastAsia="zh-CN"/>
        </w:rPr>
        <w:t xml:space="preserve"> 电</w:t>
      </w:r>
      <w:bookmarkStart w:id="0" w:name="_GoBack"/>
      <w:bookmarkEnd w:id="0"/>
      <w:r>
        <w:rPr>
          <w:rFonts w:hint="eastAsia" w:ascii="宋体" w:hAnsi="宋体" w:eastAsia="宋体"/>
          <w:b/>
          <w:bCs/>
          <w:sz w:val="43"/>
          <w:szCs w:val="43"/>
          <w:lang w:val="en-US" w:eastAsia="zh-CN"/>
        </w:rPr>
        <w:t>脑端</w:t>
      </w:r>
      <w:r>
        <w:rPr>
          <w:rFonts w:hint="eastAsia" w:ascii="宋体" w:hAnsi="宋体" w:eastAsia="宋体"/>
          <w:b/>
          <w:bCs/>
          <w:sz w:val="43"/>
          <w:szCs w:val="43"/>
        </w:rPr>
        <w:t>）</w:t>
      </w:r>
    </w:p>
    <w:p>
      <w:pPr>
        <w:ind w:firstLine="480"/>
        <w:rPr>
          <w:lang w:val="zh-CN"/>
        </w:rPr>
      </w:pPr>
    </w:p>
    <w:p>
      <w:pPr>
        <w:ind w:firstLine="480"/>
        <w:rPr>
          <w:lang w:val="zh-CN"/>
        </w:rPr>
      </w:pPr>
    </w:p>
    <w:p>
      <w:pPr>
        <w:ind w:firstLine="480"/>
        <w:rPr>
          <w:lang w:val="zh-CN"/>
        </w:rPr>
      </w:pPr>
    </w:p>
    <w:p>
      <w:pPr>
        <w:ind w:firstLine="480"/>
        <w:rPr>
          <w:lang w:val="zh-CN"/>
        </w:rPr>
      </w:pPr>
    </w:p>
    <w:p>
      <w:pPr>
        <w:ind w:firstLine="480"/>
        <w:rPr>
          <w:lang w:val="zh-CN"/>
        </w:rPr>
      </w:pPr>
    </w:p>
    <w:p>
      <w:pPr>
        <w:ind w:firstLine="480"/>
        <w:rPr>
          <w:lang w:val="zh-CN"/>
        </w:rPr>
      </w:pPr>
    </w:p>
    <w:p>
      <w:pPr>
        <w:ind w:firstLine="480"/>
        <w:rPr>
          <w:lang w:val="zh-CN"/>
        </w:rPr>
      </w:pPr>
    </w:p>
    <w:p>
      <w:pPr>
        <w:ind w:firstLine="480"/>
        <w:rPr>
          <w:lang w:val="zh-CN"/>
        </w:rPr>
      </w:pPr>
    </w:p>
    <w:p>
      <w:pPr>
        <w:ind w:firstLine="480"/>
        <w:rPr>
          <w:lang w:val="zh-CN"/>
        </w:rPr>
      </w:pPr>
    </w:p>
    <w:p>
      <w:pPr>
        <w:ind w:firstLine="480"/>
        <w:rPr>
          <w:lang w:val="zh-CN"/>
        </w:rPr>
      </w:pPr>
    </w:p>
    <w:p>
      <w:pPr>
        <w:ind w:firstLine="600"/>
        <w:jc w:val="center"/>
        <w:rPr>
          <w:rFonts w:ascii="黑体" w:hAnsi="黑体" w:eastAsia="黑体" w:cs="黑体"/>
          <w:sz w:val="30"/>
          <w:szCs w:val="30"/>
          <w:lang w:val="zh-CN"/>
        </w:rPr>
      </w:pPr>
      <w:r>
        <w:rPr>
          <w:rFonts w:hint="eastAsia" w:ascii="黑体" w:hAnsi="黑体" w:eastAsia="黑体" w:cs="黑体"/>
          <w:sz w:val="30"/>
          <w:szCs w:val="30"/>
          <w:lang w:val="zh-CN"/>
        </w:rPr>
        <w:t>202</w:t>
      </w:r>
      <w:r>
        <w:rPr>
          <w:rFonts w:hint="eastAsia" w:ascii="黑体" w:hAnsi="黑体" w:eastAsia="黑体" w:cs="黑体"/>
          <w:sz w:val="30"/>
          <w:szCs w:val="30"/>
        </w:rPr>
        <w:t>4</w:t>
      </w:r>
      <w:r>
        <w:rPr>
          <w:rFonts w:hint="eastAsia" w:ascii="黑体" w:hAnsi="黑体" w:eastAsia="黑体" w:cs="黑体"/>
          <w:sz w:val="30"/>
          <w:szCs w:val="30"/>
          <w:lang w:val="zh-CN"/>
        </w:rPr>
        <w:t>年</w:t>
      </w:r>
      <w:r>
        <w:rPr>
          <w:rFonts w:hint="eastAsia" w:ascii="黑体" w:hAnsi="黑体" w:eastAsia="黑体" w:cs="黑体"/>
          <w:sz w:val="30"/>
          <w:szCs w:val="30"/>
        </w:rPr>
        <w:t>3</w:t>
      </w:r>
      <w:r>
        <w:rPr>
          <w:rFonts w:hint="eastAsia" w:ascii="黑体" w:hAnsi="黑体" w:eastAsia="黑体" w:cs="黑体"/>
          <w:sz w:val="30"/>
          <w:szCs w:val="30"/>
          <w:lang w:val="zh-CN"/>
        </w:rPr>
        <w:t xml:space="preserve">月 </w:t>
      </w:r>
    </w:p>
    <w:p>
      <w:pPr>
        <w:ind w:firstLine="600"/>
        <w:jc w:val="center"/>
        <w:rPr>
          <w:rFonts w:asciiTheme="majorEastAsia" w:hAnsiTheme="majorEastAsia" w:eastAsiaTheme="majorEastAsia"/>
          <w:sz w:val="30"/>
          <w:szCs w:val="30"/>
          <w:lang w:val="zh-CN"/>
        </w:rPr>
      </w:pPr>
    </w:p>
    <w:p>
      <w:pPr>
        <w:ind w:firstLine="600"/>
        <w:jc w:val="center"/>
        <w:rPr>
          <w:rFonts w:asciiTheme="majorEastAsia" w:hAnsiTheme="majorEastAsia" w:eastAsiaTheme="majorEastAsia"/>
          <w:sz w:val="30"/>
          <w:szCs w:val="30"/>
          <w:lang w:val="zh-CN"/>
        </w:rPr>
      </w:pPr>
    </w:p>
    <w:p>
      <w:pPr>
        <w:pStyle w:val="2"/>
        <w:numPr>
          <w:ilvl w:val="0"/>
          <w:numId w:val="1"/>
        </w:num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numPr>
          <w:ilvl w:val="0"/>
          <w:numId w:val="1"/>
        </w:numPr>
      </w:pPr>
      <w:r>
        <w:rPr>
          <w:rFonts w:hint="eastAsia"/>
        </w:rPr>
        <w:t>账号的激活和登录</w:t>
      </w:r>
    </w:p>
    <w:p>
      <w:pPr>
        <w:ind w:firstLine="480"/>
      </w:pPr>
      <w:r>
        <w:rPr>
          <w:rFonts w:hint="eastAsia"/>
        </w:rPr>
        <w:t>通用登录地址：</w:t>
      </w:r>
      <w:r>
        <w:fldChar w:fldCharType="begin"/>
      </w:r>
      <w:r>
        <w:instrText xml:space="preserve"> HYPERLINK "https://hnbysjy.jyt.henan.gov.cn/bys/" \l "/login" </w:instrText>
      </w:r>
      <w:r>
        <w:fldChar w:fldCharType="separate"/>
      </w:r>
      <w:r>
        <w:rPr>
          <w:rStyle w:val="12"/>
          <w:rFonts w:hint="eastAsia"/>
        </w:rPr>
        <w:t>https://hnbysjy.jyt.henan.gov.cn/bys/#/login</w:t>
      </w:r>
      <w:r>
        <w:rPr>
          <w:rStyle w:val="12"/>
          <w:rFonts w:hint="eastAsia"/>
        </w:rPr>
        <w:fldChar w:fldCharType="end"/>
      </w:r>
    </w:p>
    <w:p>
      <w:pPr>
        <w:ind w:firstLine="480"/>
      </w:pPr>
      <w:r>
        <w:rPr>
          <w:rFonts w:hint="eastAsia"/>
        </w:rPr>
        <w:t>登录账号密码：学生个人</w:t>
      </w:r>
      <w:r>
        <w:t>身份证号或手机号</w:t>
      </w:r>
      <w:r>
        <w:rPr>
          <w:rFonts w:hint="eastAsia"/>
        </w:rPr>
        <w:t>和密码。</w:t>
      </w:r>
    </w:p>
    <w:p>
      <w:pPr>
        <w:pStyle w:val="3"/>
        <w:ind w:firstLine="0" w:firstLineChars="0"/>
      </w:pPr>
      <w:r>
        <w:rPr>
          <w:rFonts w:hint="eastAsia"/>
        </w:rPr>
        <w:t>1.</w:t>
      </w:r>
      <w:r>
        <w:t xml:space="preserve">1 </w:t>
      </w:r>
      <w:r>
        <w:rPr>
          <w:rFonts w:hint="eastAsia"/>
        </w:rPr>
        <w:t>账号激活方式</w:t>
      </w:r>
    </w:p>
    <w:p>
      <w:pPr>
        <w:ind w:firstLine="480"/>
      </w:pPr>
      <w:r>
        <w:rPr>
          <w:rFonts w:hint="eastAsia"/>
        </w:rPr>
        <w:t>首次进入”登录页面”需要先对账号进行激活，点击</w:t>
      </w:r>
      <w:r>
        <w:t>”</w:t>
      </w:r>
      <w:r>
        <w:rPr>
          <w:rFonts w:hint="eastAsia"/>
        </w:rPr>
        <w:t>激活账号</w:t>
      </w:r>
      <w:r>
        <w:t>”</w:t>
      </w:r>
      <w:r>
        <w:rPr>
          <w:rFonts w:hint="eastAsia"/>
        </w:rPr>
        <w:t>进入激活页面</w:t>
      </w:r>
    </w:p>
    <w:p>
      <w:pPr>
        <w:ind w:firstLine="480"/>
        <w:jc w:val="center"/>
      </w:pPr>
      <w:r>
        <w:drawing>
          <wp:inline distT="0" distB="0" distL="0" distR="0">
            <wp:extent cx="5274310" cy="2565400"/>
            <wp:effectExtent l="0" t="0" r="2540" b="6350"/>
            <wp:docPr id="6315215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52159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进入</w:t>
      </w:r>
      <w:r>
        <w:t>”</w:t>
      </w:r>
      <w:r>
        <w:rPr>
          <w:rFonts w:hint="eastAsia"/>
        </w:rPr>
        <w:t>激活页面</w:t>
      </w:r>
      <w:r>
        <w:t>”</w:t>
      </w:r>
      <w:r>
        <w:rPr>
          <w:rFonts w:hint="eastAsia"/>
        </w:rPr>
        <w:t>后填写正确的信息，输入正确的个人信息和手机号，以获取验证码。</w:t>
      </w:r>
    </w:p>
    <w:p>
      <w:pPr>
        <w:ind w:firstLine="480"/>
        <w:jc w:val="center"/>
      </w:pPr>
      <w:r>
        <w:drawing>
          <wp:inline distT="0" distB="0" distL="0" distR="0">
            <wp:extent cx="5274310" cy="2565400"/>
            <wp:effectExtent l="0" t="0" r="2540" b="6350"/>
            <wp:docPr id="19598321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83215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输入正确的验证码后可查看确认信息，最后填写完善信息</w:t>
      </w:r>
    </w:p>
    <w:p>
      <w:pPr>
        <w:ind w:firstLine="480"/>
      </w:pPr>
      <w:r>
        <w:rPr>
          <w:rFonts w:hint="eastAsia"/>
        </w:rPr>
        <w:t>后便可完成激活，完成后便可以直接登录。</w:t>
      </w:r>
    </w:p>
    <w:p>
      <w:pPr>
        <w:ind w:firstLine="480"/>
      </w:pPr>
      <w:r>
        <w:drawing>
          <wp:inline distT="0" distB="0" distL="0" distR="0">
            <wp:extent cx="5274310" cy="2644140"/>
            <wp:effectExtent l="0" t="0" r="2540" b="3810"/>
            <wp:docPr id="7289161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91611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</w:pPr>
      <w:r>
        <w:br w:type="page"/>
      </w:r>
      <w:r>
        <w:rPr>
          <w:rFonts w:hint="eastAsia"/>
        </w:rPr>
        <w:t>1.</w:t>
      </w:r>
      <w:r>
        <w:t xml:space="preserve">2 </w:t>
      </w:r>
      <w:r>
        <w:rPr>
          <w:rFonts w:hint="eastAsia"/>
        </w:rPr>
        <w:t>账号登录方式</w:t>
      </w:r>
    </w:p>
    <w:p>
      <w:pPr>
        <w:ind w:firstLine="480"/>
      </w:pPr>
      <w:r>
        <w:rPr>
          <w:rFonts w:hint="eastAsia"/>
        </w:rPr>
        <w:t>进入登录页面后，选择自己所在的学校，然后输入正确的账号和密码，填写完成验证码后，点击</w:t>
      </w:r>
      <w:r>
        <w:t>”</w:t>
      </w:r>
      <w:r>
        <w:rPr>
          <w:rFonts w:hint="eastAsia"/>
        </w:rPr>
        <w:t>登录</w:t>
      </w:r>
      <w:r>
        <w:t>”</w:t>
      </w:r>
      <w:r>
        <w:rPr>
          <w:rFonts w:hint="eastAsia"/>
        </w:rPr>
        <w:t>即可。</w:t>
      </w:r>
      <w:r>
        <w:t xml:space="preserve"> </w:t>
      </w:r>
      <w:r>
        <w:drawing>
          <wp:inline distT="0" distB="0" distL="0" distR="0">
            <wp:extent cx="5274310" cy="2565400"/>
            <wp:effectExtent l="0" t="0" r="2540" b="6350"/>
            <wp:docPr id="17117367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736727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4310" cy="2565400"/>
            <wp:effectExtent l="0" t="0" r="2540" b="6350"/>
            <wp:docPr id="17784230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42305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r>
        <w:rPr>
          <w:rFonts w:hint="eastAsia"/>
        </w:rPr>
        <w:t>退出方式</w:t>
      </w:r>
    </w:p>
    <w:p>
      <w:pPr>
        <w:spacing w:before="156" w:beforeLines="50" w:after="156" w:afterLines="50" w:line="360" w:lineRule="auto"/>
        <w:ind w:firstLine="480"/>
      </w:pPr>
      <w:r>
        <w:rPr>
          <w:rFonts w:hint="eastAsia"/>
        </w:rPr>
        <w:t>在系统右上角点击</w:t>
      </w:r>
      <w:r>
        <w:t>”</w:t>
      </w:r>
      <w:r>
        <w:rPr>
          <w:rFonts w:hint="eastAsia"/>
        </w:rPr>
        <w:t>退出</w:t>
      </w:r>
      <w:r>
        <w:t>”</w:t>
      </w:r>
      <w:r>
        <w:rPr>
          <w:rFonts w:hint="eastAsia"/>
        </w:rPr>
        <w:t>，即可完成安全退出， 出于对数据安全考虑，在不使用系统时请务必点击退出按钮退出，不要直接关闭浏览器窗口。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2490470"/>
            <wp:effectExtent l="0" t="0" r="2540" b="5080"/>
            <wp:docPr id="1778922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9222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</w:p>
    <w:p>
      <w:pPr>
        <w:pStyle w:val="2"/>
        <w:numPr>
          <w:ilvl w:val="0"/>
          <w:numId w:val="1"/>
        </w:numPr>
      </w:pPr>
      <w:r>
        <w:rPr>
          <w:rFonts w:hint="eastAsia"/>
        </w:rPr>
        <w:t>使用手册</w:t>
      </w:r>
    </w:p>
    <w:p>
      <w:pPr>
        <w:pStyle w:val="3"/>
        <w:ind w:firstLine="198" w:firstLineChars="62"/>
      </w:pPr>
      <w:r>
        <w:rPr>
          <w:rFonts w:hint="eastAsia"/>
        </w:rPr>
        <w:t>3.</w:t>
      </w:r>
      <w:r>
        <w:t xml:space="preserve">1 </w:t>
      </w:r>
      <w:r>
        <w:rPr>
          <w:rFonts w:hint="eastAsia"/>
        </w:rPr>
        <w:t>去向信息填报</w:t>
      </w:r>
    </w:p>
    <w:p>
      <w:pPr>
        <w:ind w:firstLine="480"/>
      </w:pPr>
      <w:r>
        <w:rPr>
          <w:rFonts w:hint="eastAsia"/>
        </w:rPr>
        <w:t>在这里毕业生需要根据自身的具体情况进行</w:t>
      </w:r>
      <w:r>
        <w:t>”</w:t>
      </w:r>
      <w:r>
        <w:rPr>
          <w:rFonts w:hint="eastAsia"/>
        </w:rPr>
        <w:t>去向信息的填写</w:t>
      </w:r>
      <w:r>
        <w:t>”</w:t>
      </w:r>
      <w:r>
        <w:rPr>
          <w:rFonts w:hint="eastAsia"/>
        </w:rPr>
        <w:t>，填写完毕后进行提交。</w:t>
      </w:r>
    </w:p>
    <w:p>
      <w:pPr>
        <w:ind w:firstLine="480"/>
        <w:jc w:val="center"/>
      </w:pPr>
    </w:p>
    <w:p>
      <w:pPr>
        <w:ind w:firstLine="480"/>
        <w:jc w:val="center"/>
      </w:pPr>
      <w:r>
        <w:drawing>
          <wp:inline distT="0" distB="0" distL="0" distR="0">
            <wp:extent cx="5057775" cy="2394585"/>
            <wp:effectExtent l="0" t="0" r="0" b="5715"/>
            <wp:docPr id="8097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70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64859" cy="239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在提交之后毕业生可选择查看</w:t>
      </w:r>
      <w:r>
        <w:t>”</w:t>
      </w:r>
      <w:r>
        <w:rPr>
          <w:rFonts w:hint="eastAsia"/>
        </w:rPr>
        <w:t>查看</w:t>
      </w:r>
      <w:r>
        <w:t>”</w:t>
      </w:r>
      <w:r>
        <w:rPr>
          <w:rFonts w:hint="eastAsia"/>
        </w:rPr>
        <w:t>或者</w:t>
      </w:r>
      <w:r>
        <w:t>”</w:t>
      </w:r>
      <w:r>
        <w:rPr>
          <w:rFonts w:hint="eastAsia"/>
        </w:rPr>
        <w:t>撤回</w:t>
      </w:r>
      <w:r>
        <w:t>”</w:t>
      </w:r>
      <w:r>
        <w:rPr>
          <w:rFonts w:hint="eastAsia"/>
        </w:rPr>
        <w:t>进行重新申请，支持查看</w:t>
      </w:r>
      <w:r>
        <w:t>”</w:t>
      </w:r>
      <w:r>
        <w:rPr>
          <w:rFonts w:hint="eastAsia"/>
        </w:rPr>
        <w:t>上报进度</w:t>
      </w:r>
      <w:r>
        <w:t>”</w:t>
      </w:r>
      <w:r>
        <w:rPr>
          <w:rFonts w:hint="eastAsia"/>
        </w:rPr>
        <w:t>和</w:t>
      </w:r>
      <w:r>
        <w:t>”</w:t>
      </w:r>
      <w:r>
        <w:rPr>
          <w:rFonts w:hint="eastAsia"/>
        </w:rPr>
        <w:t>登记记录</w:t>
      </w:r>
      <w:r>
        <w:t>”</w:t>
      </w:r>
      <w:r>
        <w:rPr>
          <w:rFonts w:hint="eastAsia"/>
        </w:rPr>
        <w:t>的信息。</w:t>
      </w:r>
    </w:p>
    <w:p>
      <w:pPr>
        <w:ind w:firstLine="480"/>
      </w:pPr>
      <w:r>
        <w:drawing>
          <wp:inline distT="0" distB="0" distL="0" distR="0">
            <wp:extent cx="5274310" cy="2496185"/>
            <wp:effectExtent l="0" t="0" r="2540" b="0"/>
            <wp:docPr id="11673151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315148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jc w:val="center"/>
      </w:pPr>
      <w:r>
        <w:drawing>
          <wp:inline distT="0" distB="0" distL="0" distR="0">
            <wp:extent cx="5274310" cy="2483485"/>
            <wp:effectExtent l="0" t="0" r="2540" b="0"/>
            <wp:docPr id="19278994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899459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</w:pPr>
      <w:r>
        <w:rPr>
          <w:rFonts w:hint="eastAsia"/>
        </w:rPr>
        <w:t>3.</w:t>
      </w:r>
      <w:r>
        <w:t xml:space="preserve">2 </w:t>
      </w:r>
      <w:r>
        <w:rPr>
          <w:rFonts w:hint="eastAsia"/>
        </w:rPr>
        <w:t>账号设置</w:t>
      </w:r>
    </w:p>
    <w:p>
      <w:pPr>
        <w:ind w:firstLine="480"/>
      </w:pPr>
      <w:r>
        <w:rPr>
          <w:rFonts w:hint="eastAsia"/>
        </w:rPr>
        <w:t>进入该页面，可以</w:t>
      </w:r>
      <w:r>
        <w:t>”</w:t>
      </w:r>
      <w:r>
        <w:rPr>
          <w:rFonts w:hint="eastAsia"/>
        </w:rPr>
        <w:t>查看</w:t>
      </w:r>
      <w:r>
        <w:t>”</w:t>
      </w:r>
      <w:r>
        <w:rPr>
          <w:rFonts w:hint="eastAsia"/>
        </w:rPr>
        <w:t>账号的信息，除了真实姓名、出生日期、所在院系和手机号码，其他信息均可以直接进行</w:t>
      </w:r>
      <w:r>
        <w:t>”</w:t>
      </w:r>
      <w:r>
        <w:rPr>
          <w:rFonts w:hint="eastAsia"/>
        </w:rPr>
        <w:t>修改</w:t>
      </w:r>
      <w:r>
        <w:t>”</w:t>
      </w:r>
      <w:r>
        <w:rPr>
          <w:rFonts w:hint="eastAsia"/>
        </w:rPr>
        <w:t>保存。</w:t>
      </w:r>
    </w:p>
    <w:p>
      <w:pPr>
        <w:ind w:firstLine="480"/>
      </w:pPr>
      <w:r>
        <w:drawing>
          <wp:inline distT="0" distB="0" distL="0" distR="0">
            <wp:extent cx="5274310" cy="2500630"/>
            <wp:effectExtent l="0" t="0" r="2540" b="0"/>
            <wp:docPr id="4071696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169625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在该模块中，点击</w:t>
      </w:r>
      <w:r>
        <w:t>”</w:t>
      </w:r>
      <w:r>
        <w:rPr>
          <w:rFonts w:hint="eastAsia"/>
        </w:rPr>
        <w:t>密码修改</w:t>
      </w:r>
      <w:r>
        <w:t>”</w:t>
      </w:r>
      <w:r>
        <w:rPr>
          <w:rFonts w:hint="eastAsia"/>
        </w:rPr>
        <w:t>，学生可以更改登录密码。输入原密码、新密码和确认密码，点击提交后便可完成密码的修改。</w:t>
      </w:r>
    </w:p>
    <w:p>
      <w:pPr>
        <w:ind w:firstLine="480"/>
      </w:pPr>
      <w:r>
        <w:drawing>
          <wp:inline distT="0" distB="0" distL="0" distR="0">
            <wp:extent cx="5274310" cy="2498725"/>
            <wp:effectExtent l="0" t="0" r="2540" b="0"/>
            <wp:docPr id="15886935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693504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若需修改绑定手机好，请点击</w:t>
      </w:r>
      <w:r>
        <w:t>”</w:t>
      </w:r>
      <w:r>
        <w:rPr>
          <w:rFonts w:hint="eastAsia"/>
        </w:rPr>
        <w:t>账号安全</w:t>
      </w:r>
      <w:r>
        <w:t>”</w:t>
      </w:r>
      <w:r>
        <w:rPr>
          <w:rFonts w:hint="eastAsia"/>
        </w:rPr>
        <w:t>，点击</w:t>
      </w:r>
      <w:r>
        <w:t>”</w:t>
      </w:r>
      <w:r>
        <w:rPr>
          <w:rFonts w:hint="eastAsia"/>
        </w:rPr>
        <w:t>修改</w:t>
      </w:r>
      <w:r>
        <w:t>”</w:t>
      </w:r>
      <w:r>
        <w:rPr>
          <w:rFonts w:hint="eastAsia"/>
        </w:rPr>
        <w:t>，在页面中输入新的手机号，点击获取验证码，提交后便可完成绑定手机号的修改。</w:t>
      </w:r>
    </w:p>
    <w:p>
      <w:pPr>
        <w:ind w:firstLine="480"/>
      </w:pPr>
      <w:r>
        <w:drawing>
          <wp:inline distT="0" distB="0" distL="0" distR="0">
            <wp:extent cx="5274310" cy="2482215"/>
            <wp:effectExtent l="0" t="0" r="2540" b="0"/>
            <wp:docPr id="16775308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53083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drawing>
          <wp:inline distT="0" distB="0" distL="0" distR="0">
            <wp:extent cx="5274310" cy="2498725"/>
            <wp:effectExtent l="0" t="0" r="2540" b="0"/>
            <wp:docPr id="16023925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392528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</w:p>
    <w:sectPr>
      <w:footerReference r:id="rId11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80"/>
      </w:pPr>
      <w:r>
        <w:separator/>
      </w:r>
    </w:p>
  </w:endnote>
  <w:endnote w:type="continuationSeparator" w:id="1">
    <w:p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80"/>
      </w:pPr>
      <w:r>
        <w:separator/>
      </w:r>
    </w:p>
  </w:footnote>
  <w:footnote w:type="continuationSeparator" w:id="1">
    <w:p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F8C55BC"/>
    <w:multiLevelType w:val="multilevel"/>
    <w:tmpl w:val="2F8C55BC"/>
    <w:lvl w:ilvl="0" w:tentative="0">
      <w:start w:val="1"/>
      <w:numFmt w:val="chineseCountingThousand"/>
      <w:lvlText w:val="%1、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RlOWQ1ZDQ5YzY4Njk2MWM4N2E5MmU3YmVlNzljZDAifQ=="/>
    <w:docVar w:name="KSO_WPS_MARK_KEY" w:val="6a962ac9-a946-4300-a146-3e9d829d011b"/>
  </w:docVars>
  <w:rsids>
    <w:rsidRoot w:val="005F5C4E"/>
    <w:rsid w:val="0000001E"/>
    <w:rsid w:val="00005803"/>
    <w:rsid w:val="00051F75"/>
    <w:rsid w:val="000C1D07"/>
    <w:rsid w:val="000D497A"/>
    <w:rsid w:val="00161AEE"/>
    <w:rsid w:val="00191C4D"/>
    <w:rsid w:val="001C0447"/>
    <w:rsid w:val="0020325A"/>
    <w:rsid w:val="00266EC1"/>
    <w:rsid w:val="002E44A0"/>
    <w:rsid w:val="00302AAB"/>
    <w:rsid w:val="00305861"/>
    <w:rsid w:val="0033327E"/>
    <w:rsid w:val="003905DC"/>
    <w:rsid w:val="00395F47"/>
    <w:rsid w:val="003C6FDB"/>
    <w:rsid w:val="003F7BD1"/>
    <w:rsid w:val="00420461"/>
    <w:rsid w:val="004243ED"/>
    <w:rsid w:val="00460B14"/>
    <w:rsid w:val="004B7592"/>
    <w:rsid w:val="004D33BC"/>
    <w:rsid w:val="005755D3"/>
    <w:rsid w:val="00581D38"/>
    <w:rsid w:val="005C06F5"/>
    <w:rsid w:val="005D2F81"/>
    <w:rsid w:val="005F5C4E"/>
    <w:rsid w:val="005F7EC9"/>
    <w:rsid w:val="006243C0"/>
    <w:rsid w:val="00635FF4"/>
    <w:rsid w:val="00663ABD"/>
    <w:rsid w:val="006F1CB4"/>
    <w:rsid w:val="00725B01"/>
    <w:rsid w:val="0074683A"/>
    <w:rsid w:val="00783055"/>
    <w:rsid w:val="00786DC1"/>
    <w:rsid w:val="007C6E0D"/>
    <w:rsid w:val="007E118B"/>
    <w:rsid w:val="00802B24"/>
    <w:rsid w:val="008062B8"/>
    <w:rsid w:val="00845AFD"/>
    <w:rsid w:val="00866DEA"/>
    <w:rsid w:val="008763F4"/>
    <w:rsid w:val="008B59A6"/>
    <w:rsid w:val="008C3100"/>
    <w:rsid w:val="008E0DE1"/>
    <w:rsid w:val="008E4550"/>
    <w:rsid w:val="0094020A"/>
    <w:rsid w:val="00951956"/>
    <w:rsid w:val="0096323C"/>
    <w:rsid w:val="009937BE"/>
    <w:rsid w:val="0099451E"/>
    <w:rsid w:val="009E41C9"/>
    <w:rsid w:val="00A82431"/>
    <w:rsid w:val="00AA6594"/>
    <w:rsid w:val="00AC1A9C"/>
    <w:rsid w:val="00AD2240"/>
    <w:rsid w:val="00AF238E"/>
    <w:rsid w:val="00B42AC7"/>
    <w:rsid w:val="00B63924"/>
    <w:rsid w:val="00BC086E"/>
    <w:rsid w:val="00C46E8A"/>
    <w:rsid w:val="00C60AAF"/>
    <w:rsid w:val="00C81ADE"/>
    <w:rsid w:val="00C926F5"/>
    <w:rsid w:val="00CB7615"/>
    <w:rsid w:val="00CD31BD"/>
    <w:rsid w:val="00D22AFA"/>
    <w:rsid w:val="00DC51E3"/>
    <w:rsid w:val="00DD7633"/>
    <w:rsid w:val="00E65F9A"/>
    <w:rsid w:val="00EB68AB"/>
    <w:rsid w:val="00EC76BE"/>
    <w:rsid w:val="00F15388"/>
    <w:rsid w:val="00F1682A"/>
    <w:rsid w:val="00F55B50"/>
    <w:rsid w:val="00F56F93"/>
    <w:rsid w:val="00F901DD"/>
    <w:rsid w:val="00FD27CD"/>
    <w:rsid w:val="00FF0FA3"/>
    <w:rsid w:val="09271C52"/>
    <w:rsid w:val="1C62054B"/>
    <w:rsid w:val="46D2364D"/>
    <w:rsid w:val="4D53681B"/>
    <w:rsid w:val="52DB069A"/>
    <w:rsid w:val="5B9206D5"/>
    <w:rsid w:val="77E42F22"/>
    <w:rsid w:val="7EFB1A2E"/>
    <w:rsid w:val="EDE11ED7"/>
    <w:rsid w:val="FDB83154"/>
    <w:rsid w:val="FEE74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ind w:firstLine="200" w:firstLineChars="200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ind w:firstLine="0" w:firstLineChars="0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eastAsia="微软雅黑" w:asciiTheme="majorHAnsi" w:hAnsiTheme="majorHAnsi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0"/>
    <w:semiHidden/>
    <w:unhideWhenUsed/>
    <w:qFormat/>
    <w:uiPriority w:val="99"/>
  </w:style>
  <w:style w:type="paragraph" w:styleId="6">
    <w:name w:val="footer"/>
    <w:basedOn w:val="1"/>
    <w:link w:val="15"/>
    <w:unhideWhenUsed/>
    <w:qFormat/>
    <w:uiPriority w:val="99"/>
    <w:pPr>
      <w:widowControl w:val="0"/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widowControl w:val="0"/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annotation subject"/>
    <w:basedOn w:val="5"/>
    <w:next w:val="5"/>
    <w:link w:val="21"/>
    <w:semiHidden/>
    <w:unhideWhenUsed/>
    <w:qFormat/>
    <w:uiPriority w:val="99"/>
    <w:rPr>
      <w:b/>
      <w:bCs/>
    </w:rPr>
  </w:style>
  <w:style w:type="character" w:styleId="11">
    <w:name w:val="FollowedHyperlink"/>
    <w:basedOn w:val="10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10"/>
    <w:unhideWhenUsed/>
    <w:uiPriority w:val="99"/>
    <w:rPr>
      <w:color w:val="0000FF"/>
      <w:u w:val="single"/>
    </w:rPr>
  </w:style>
  <w:style w:type="character" w:styleId="13">
    <w:name w:val="annotation reference"/>
    <w:basedOn w:val="10"/>
    <w:semiHidden/>
    <w:unhideWhenUsed/>
    <w:qFormat/>
    <w:uiPriority w:val="99"/>
    <w:rPr>
      <w:sz w:val="21"/>
      <w:szCs w:val="21"/>
    </w:rPr>
  </w:style>
  <w:style w:type="character" w:customStyle="1" w:styleId="14">
    <w:name w:val="页眉 字符"/>
    <w:basedOn w:val="10"/>
    <w:link w:val="7"/>
    <w:uiPriority w:val="99"/>
    <w:rPr>
      <w:sz w:val="18"/>
      <w:szCs w:val="18"/>
    </w:rPr>
  </w:style>
  <w:style w:type="character" w:customStyle="1" w:styleId="15">
    <w:name w:val="页脚 字符"/>
    <w:basedOn w:val="10"/>
    <w:link w:val="6"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/>
    </w:pPr>
  </w:style>
  <w:style w:type="character" w:customStyle="1" w:styleId="17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8">
    <w:name w:val="标题 2 字符"/>
    <w:basedOn w:val="10"/>
    <w:link w:val="3"/>
    <w:qFormat/>
    <w:uiPriority w:val="9"/>
    <w:rPr>
      <w:rFonts w:eastAsia="微软雅黑" w:asciiTheme="majorHAnsi" w:hAnsiTheme="majorHAnsi" w:cstheme="majorBidi"/>
      <w:b/>
      <w:bCs/>
      <w:sz w:val="32"/>
      <w:szCs w:val="32"/>
    </w:rPr>
  </w:style>
  <w:style w:type="character" w:customStyle="1" w:styleId="19">
    <w:name w:val="标题 3 字符"/>
    <w:basedOn w:val="10"/>
    <w:link w:val="4"/>
    <w:qFormat/>
    <w:uiPriority w:val="9"/>
    <w:rPr>
      <w:b/>
      <w:bCs/>
      <w:sz w:val="32"/>
      <w:szCs w:val="32"/>
    </w:rPr>
  </w:style>
  <w:style w:type="character" w:customStyle="1" w:styleId="20">
    <w:name w:val="批注文字 字符"/>
    <w:basedOn w:val="10"/>
    <w:link w:val="5"/>
    <w:semiHidden/>
    <w:qFormat/>
    <w:uiPriority w:val="99"/>
    <w:rPr>
      <w:kern w:val="2"/>
      <w:sz w:val="24"/>
      <w:szCs w:val="22"/>
    </w:rPr>
  </w:style>
  <w:style w:type="character" w:customStyle="1" w:styleId="21">
    <w:name w:val="批注主题 字符"/>
    <w:basedOn w:val="20"/>
    <w:link w:val="8"/>
    <w:semiHidden/>
    <w:qFormat/>
    <w:uiPriority w:val="99"/>
    <w:rPr>
      <w:b/>
      <w:bCs/>
      <w:kern w:val="2"/>
      <w:sz w:val="24"/>
      <w:szCs w:val="22"/>
    </w:rPr>
  </w:style>
  <w:style w:type="character" w:customStyle="1" w:styleId="22">
    <w:name w:val="Unresolved Mention"/>
    <w:basedOn w:val="10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614</Words>
  <Characters>668</Characters>
  <Lines>5</Lines>
  <Paragraphs>1</Paragraphs>
  <TotalTime>234</TotalTime>
  <ScaleCrop>false</ScaleCrop>
  <LinksUpToDate>false</LinksUpToDate>
  <CharactersWithSpaces>677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2023-09-16T00:03:00Z</dcterms:created>
  <dc:creator>博世 李</dc:creator>
  <cp:lastModifiedBy>李碧莹</cp:lastModifiedBy>
  <dcterms:modified xsi:type="dcterms:W3CDTF">2024-05-23T08:38:32Z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E34C170AF77241E3B8FC6ED172D78BAF_12</vt:lpwstr>
  </property>
</Properties>
</file>